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21A96" w:rsidRDefault="00991A25">
      <w:r>
        <w:t xml:space="preserve">PART A:  </w:t>
      </w:r>
    </w:p>
    <w:p w14:paraId="00000002" w14:textId="77777777" w:rsidR="00321A96" w:rsidRDefault="00991A25">
      <w:r>
        <w:t xml:space="preserve">Question 1: </w:t>
      </w:r>
    </w:p>
    <w:p w14:paraId="00000003" w14:textId="77777777" w:rsidR="00321A96" w:rsidRDefault="00991A25">
      <w:r>
        <w:t>Mr Lambart works as a rubber tapper and in certain situations, he is required to fed rubber into a machine with an assistant of a co-worker. Mr Lambart is paid a monthly salary of RM2500.00 by Ching Rubber Sdn. Bhd. On 16th June 2021, Mr Lambart was assign</w:t>
      </w:r>
      <w:r>
        <w:t>ed to clean the floor of the factory. While cleaning, he saw a few new machines arrived. Upon completing his task, he went to check the new machines. It was lunch hour, so, nobody was there to assist him. He operates one of the machine alone. He had sustai</w:t>
      </w:r>
      <w:r>
        <w:t xml:space="preserve">ned an injury when he fed rubber into the machine. </w:t>
      </w:r>
    </w:p>
    <w:p w14:paraId="00000004" w14:textId="77777777" w:rsidR="00321A96" w:rsidRDefault="00991A25">
      <w:r>
        <w:t>Based on the above situation, discuss the followings issues with reference to the law of tort and relevant case law (if any):</w:t>
      </w:r>
    </w:p>
    <w:p w14:paraId="00000005" w14:textId="77777777" w:rsidR="00321A96" w:rsidRDefault="00991A25">
      <w:r>
        <w:t>i)</w:t>
      </w:r>
      <w:r>
        <w:tab/>
        <w:t>Explain the requirements to be established before any person can bring a le</w:t>
      </w:r>
      <w:r>
        <w:t xml:space="preserve">gal suit for negligence. Give example of case law to illustrate the requirements.                                                                           </w:t>
      </w:r>
    </w:p>
    <w:p w14:paraId="00000006" w14:textId="77777777" w:rsidR="00321A96" w:rsidRDefault="00991A25">
      <w:r>
        <w:t xml:space="preserve">                                                                                                 (5</w:t>
      </w:r>
      <w:r>
        <w:t xml:space="preserve"> marks)</w:t>
      </w:r>
    </w:p>
    <w:p w14:paraId="00000007" w14:textId="77777777" w:rsidR="00321A96" w:rsidRDefault="00321A96"/>
    <w:p w14:paraId="00000008" w14:textId="77777777" w:rsidR="00321A96" w:rsidRDefault="00991A25">
      <w:r>
        <w:t>ii)</w:t>
      </w:r>
      <w:r>
        <w:tab/>
        <w:t xml:space="preserve">Discuss whether Lambart has rights to claim against Ching Rubber Sdn Bhd for his injury sustained at the factory under the law of torts.                     </w:t>
      </w:r>
    </w:p>
    <w:p w14:paraId="00000009" w14:textId="77777777" w:rsidR="00321A96" w:rsidRDefault="00991A25">
      <w:r>
        <w:t xml:space="preserve">                                                                                     </w:t>
      </w:r>
      <w:r>
        <w:t xml:space="preserve">                    (10 marks)</w:t>
      </w:r>
      <w:r>
        <w:tab/>
      </w:r>
    </w:p>
    <w:p w14:paraId="0000000A" w14:textId="77777777" w:rsidR="00321A96" w:rsidRDefault="00321A96"/>
    <w:p w14:paraId="0000000B" w14:textId="77777777" w:rsidR="00321A96" w:rsidRDefault="00321A96"/>
    <w:p w14:paraId="0000000C" w14:textId="77777777" w:rsidR="00321A96" w:rsidRDefault="00991A25">
      <w:r>
        <w:t xml:space="preserve">PART B: </w:t>
      </w:r>
    </w:p>
    <w:p w14:paraId="0000000D" w14:textId="77777777" w:rsidR="00321A96" w:rsidRDefault="00991A25">
      <w:r>
        <w:t xml:space="preserve">Question 2: </w:t>
      </w:r>
    </w:p>
    <w:p w14:paraId="0000000E" w14:textId="77777777" w:rsidR="00321A96" w:rsidRDefault="00991A25">
      <w:r>
        <w:t>Explain the reason for an acceptance must match and made in return to a proposal (offer) in order to form a valid agreement under the law of contract. (5 marks)</w:t>
      </w:r>
    </w:p>
    <w:p w14:paraId="0000000F" w14:textId="77777777" w:rsidR="00321A96" w:rsidRDefault="00321A96"/>
    <w:p w14:paraId="00000010" w14:textId="77777777" w:rsidR="00321A96" w:rsidRDefault="00991A25">
      <w:r>
        <w:t>Question 3:</w:t>
      </w:r>
    </w:p>
    <w:p w14:paraId="392A797D" w14:textId="77777777" w:rsidR="00991A25" w:rsidRPr="00991A25" w:rsidRDefault="00991A25" w:rsidP="00991A25">
      <w:pPr>
        <w:rPr>
          <w:i/>
          <w:iCs/>
          <w:lang w:val="en-MY"/>
        </w:rPr>
      </w:pPr>
      <w:r w:rsidRPr="00991A25">
        <w:rPr>
          <w:i/>
          <w:iCs/>
          <w:lang w:val="en-MY"/>
        </w:rPr>
        <w:t>What are the differences between ‘undue influence’ and ‘fraud’ actions in contract? Explain by giving relevant cases.</w:t>
      </w:r>
    </w:p>
    <w:p w14:paraId="00000012" w14:textId="77777777" w:rsidR="00321A96" w:rsidRDefault="00991A25">
      <w:r>
        <w:t>(</w:t>
      </w:r>
      <w:r>
        <w:t>5 marks)</w:t>
      </w:r>
    </w:p>
    <w:p w14:paraId="00000013" w14:textId="77777777" w:rsidR="00321A96" w:rsidRDefault="00321A96"/>
    <w:p w14:paraId="00000014" w14:textId="77777777" w:rsidR="00321A96" w:rsidRDefault="00991A25">
      <w:r>
        <w:t>Question 4:</w:t>
      </w:r>
    </w:p>
    <w:p w14:paraId="00000015" w14:textId="77777777" w:rsidR="00321A96" w:rsidRDefault="00991A25">
      <w:r>
        <w:t>A contract is void if its performance is impossible, but this matter is not necessarily a frustration of contract. Briefly discuss this sent</w:t>
      </w:r>
      <w:r>
        <w:t>ence with the support of relevant cases or examples.</w:t>
      </w:r>
    </w:p>
    <w:p w14:paraId="00000016" w14:textId="77777777" w:rsidR="00321A96" w:rsidRDefault="00991A25">
      <w:r>
        <w:t>(5 marks)</w:t>
      </w:r>
    </w:p>
    <w:p w14:paraId="00000017" w14:textId="77777777" w:rsidR="00321A96" w:rsidRDefault="00321A96"/>
    <w:p w14:paraId="00000018" w14:textId="77777777" w:rsidR="00321A96" w:rsidRDefault="00991A25">
      <w:r>
        <w:t>Question 5:</w:t>
      </w:r>
    </w:p>
    <w:p w14:paraId="00000019" w14:textId="77777777" w:rsidR="00321A96" w:rsidRDefault="00991A25">
      <w:r>
        <w:t>Explain the situation in which a principal under an agency contract can sue his agent for breach of contract.</w:t>
      </w:r>
    </w:p>
    <w:p w14:paraId="0000001A" w14:textId="77777777" w:rsidR="00321A96" w:rsidRDefault="00991A25">
      <w:r>
        <w:t xml:space="preserve"> (5 marks)</w:t>
      </w:r>
    </w:p>
    <w:p w14:paraId="0000001B" w14:textId="77777777" w:rsidR="00321A96" w:rsidRDefault="00321A96"/>
    <w:p w14:paraId="4FA20848" w14:textId="77777777" w:rsidR="00991A25" w:rsidRDefault="00991A25" w:rsidP="00991A25">
      <w:r>
        <w:t xml:space="preserve">Question 6: </w:t>
      </w:r>
    </w:p>
    <w:p w14:paraId="0000001D" w14:textId="6CD5581B" w:rsidR="00321A96" w:rsidRPr="00991A25" w:rsidRDefault="00991A25" w:rsidP="00991A25">
      <w:r>
        <w:rPr>
          <w:i/>
          <w:sz w:val="24"/>
          <w:szCs w:val="24"/>
        </w:rPr>
        <w:t>Explain the importance of meaning of “goods” in the law of sale of goods by providing some relevant cases or examples.</w:t>
      </w:r>
    </w:p>
    <w:p w14:paraId="0000001E" w14:textId="77777777" w:rsidR="00321A96" w:rsidRDefault="00991A25">
      <w:pPr>
        <w:ind w:left="7200"/>
        <w:jc w:val="both"/>
        <w:rPr>
          <w:i/>
          <w:sz w:val="24"/>
          <w:szCs w:val="24"/>
        </w:rPr>
      </w:pPr>
      <w:r>
        <w:rPr>
          <w:i/>
          <w:sz w:val="24"/>
          <w:szCs w:val="24"/>
        </w:rPr>
        <w:t>(5 marks)</w:t>
      </w:r>
    </w:p>
    <w:p w14:paraId="0000001F" w14:textId="77777777" w:rsidR="00321A96" w:rsidRDefault="00321A96"/>
    <w:sectPr w:rsidR="00321A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96"/>
    <w:rsid w:val="00321A96"/>
    <w:rsid w:val="00991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9456"/>
  <w15:docId w15:val="{20333FCB-59B8-4714-88DD-65A9CE03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煜晨 张</cp:lastModifiedBy>
  <cp:revision>2</cp:revision>
  <dcterms:created xsi:type="dcterms:W3CDTF">2021-07-25T12:50:00Z</dcterms:created>
  <dcterms:modified xsi:type="dcterms:W3CDTF">2021-07-25T12:50:00Z</dcterms:modified>
</cp:coreProperties>
</file>